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9D" w:rsidRDefault="00FE039D" w:rsidP="00FE039D">
      <w:pPr>
        <w:ind w:right="630"/>
        <w:jc w:val="center"/>
        <w:rPr>
          <w:b/>
        </w:rPr>
      </w:pPr>
      <w:r w:rsidRPr="00097AF2">
        <w:rPr>
          <w:b/>
        </w:rPr>
        <w:t>Benefits Committee</w:t>
      </w:r>
      <w:r>
        <w:rPr>
          <w:b/>
        </w:rPr>
        <w:t xml:space="preserve"> Report to the Executive Board for May </w:t>
      </w:r>
      <w:r w:rsidRPr="00097AF2">
        <w:rPr>
          <w:b/>
        </w:rPr>
        <w:t>2021</w:t>
      </w:r>
    </w:p>
    <w:p w:rsidR="00FE039D" w:rsidRDefault="00FE039D" w:rsidP="00FE039D">
      <w:pPr>
        <w:ind w:right="630"/>
        <w:jc w:val="center"/>
        <w:rPr>
          <w:b/>
        </w:rPr>
      </w:pPr>
      <w:r w:rsidRPr="006421B1">
        <w:rPr>
          <w:b/>
        </w:rPr>
        <w:t>By</w:t>
      </w:r>
      <w:r>
        <w:rPr>
          <w:b/>
        </w:rPr>
        <w:t xml:space="preserve"> Carol Newcomb-Alutto and Marie Taris</w:t>
      </w:r>
    </w:p>
    <w:p w:rsidR="00FE039D" w:rsidRDefault="00FE039D" w:rsidP="00FE039D">
      <w:pPr>
        <w:ind w:right="630"/>
        <w:rPr>
          <w:b/>
        </w:rPr>
      </w:pPr>
    </w:p>
    <w:p w:rsidR="00FE039D" w:rsidRDefault="00FE039D" w:rsidP="00FE039D">
      <w:pPr>
        <w:ind w:right="630"/>
        <w:jc w:val="center"/>
        <w:rPr>
          <w:b/>
        </w:rPr>
      </w:pPr>
      <w:bookmarkStart w:id="0" w:name="_GoBack"/>
      <w:bookmarkEnd w:id="0"/>
    </w:p>
    <w:p w:rsidR="00513F9C" w:rsidRDefault="005E00F2" w:rsidP="00513F9C">
      <w:pPr>
        <w:widowControl w:val="0"/>
        <w:rPr>
          <w:color w:val="000000"/>
          <w:kern w:val="2"/>
          <w:u w:color="000000"/>
          <w14:textOutline w14:w="12700" w14:cap="flat" w14:cmpd="sng" w14:algn="ctr">
            <w14:noFill/>
            <w14:prstDash w14:val="solid"/>
            <w14:miter w14:lim="400000"/>
          </w14:textOutline>
        </w:rPr>
      </w:pPr>
      <w:r w:rsidRPr="00AC7077">
        <w:rPr>
          <w:rFonts w:ascii="Arial" w:hAnsi="Arial" w:cs="Arial Unicode MS"/>
          <w:b/>
          <w:color w:val="000000"/>
          <w:kern w:val="2"/>
          <w:u w:color="000000"/>
          <w14:textOutline w14:w="12700" w14:cap="flat" w14:cmpd="sng" w14:algn="ctr">
            <w14:noFill/>
            <w14:prstDash w14:val="solid"/>
            <w14:miter w14:lim="400000"/>
          </w14:textOutline>
        </w:rPr>
        <w:t> </w:t>
      </w:r>
      <w:r w:rsidRPr="00AC7077">
        <w:rPr>
          <w:b/>
          <w:color w:val="000000"/>
          <w:kern w:val="2"/>
          <w:u w:color="000000"/>
          <w:lang w:val="de-DE"/>
          <w14:textOutline w14:w="12700" w14:cap="flat" w14:cmpd="sng" w14:algn="ctr">
            <w14:noFill/>
            <w14:prstDash w14:val="solid"/>
            <w14:miter w14:lim="400000"/>
          </w14:textOutline>
        </w:rPr>
        <w:t xml:space="preserve">FCBC -  </w:t>
      </w:r>
      <w:r w:rsidRPr="00AC7077">
        <w:rPr>
          <w:color w:val="000000"/>
          <w:kern w:val="2"/>
          <w:u w:color="000000"/>
          <w14:textOutline w14:w="12700" w14:cap="flat" w14:cmpd="sng" w14:algn="ctr">
            <w14:noFill/>
            <w14:prstDash w14:val="solid"/>
            <w14:miter w14:lim="400000"/>
          </w14:textOutline>
        </w:rPr>
        <w:t>Hal Moellering reported on the zoom meeting of April 21 which included continuing discussions of their final report to the administration and</w:t>
      </w:r>
      <w:r w:rsidR="000A6395">
        <w:rPr>
          <w:color w:val="000000"/>
          <w:kern w:val="2"/>
          <w:u w:color="000000"/>
          <w14:textOutline w14:w="12700" w14:cap="flat" w14:cmpd="sng" w14:algn="ctr">
            <w14:noFill/>
            <w14:prstDash w14:val="solid"/>
            <w14:miter w14:lim="400000"/>
          </w14:textOutline>
        </w:rPr>
        <w:t xml:space="preserve"> of</w:t>
      </w:r>
      <w:r w:rsidRPr="00AC7077">
        <w:rPr>
          <w:color w:val="000000"/>
          <w:kern w:val="2"/>
          <w:u w:color="000000"/>
          <w14:textOutline w14:w="12700" w14:cap="flat" w14:cmpd="sng" w14:algn="ctr">
            <w14:noFill/>
            <w14:prstDash w14:val="solid"/>
            <w14:miter w14:lim="400000"/>
          </w14:textOutline>
        </w:rPr>
        <w:t xml:space="preserve"> the University’s Composition Philosophy statement. They also brainstormed ideas about what additional benefits might be desirable for faculty. Hal suggested they explore incentives to encourage use of the OSU Faculty Club. </w:t>
      </w:r>
    </w:p>
    <w:p w:rsidR="005E00F2" w:rsidRPr="00AC7077" w:rsidRDefault="005E00F2" w:rsidP="00513F9C">
      <w:pPr>
        <w:widowControl w:val="0"/>
        <w:rPr>
          <w:color w:val="000000"/>
          <w:kern w:val="2"/>
          <w:u w:color="000000"/>
          <w14:textOutline w14:w="12700" w14:cap="flat" w14:cmpd="sng" w14:algn="ctr">
            <w14:noFill/>
            <w14:prstDash w14:val="solid"/>
            <w14:miter w14:lim="400000"/>
          </w14:textOutline>
        </w:rPr>
      </w:pPr>
      <w:r w:rsidRPr="00AC7077">
        <w:rPr>
          <w:color w:val="000000"/>
          <w:kern w:val="2"/>
          <w:u w:color="000000"/>
          <w14:textOutline w14:w="12700" w14:cap="flat" w14:cmpd="sng" w14:algn="ctr">
            <w14:noFill/>
            <w14:prstDash w14:val="solid"/>
            <w14:miter w14:lim="400000"/>
          </w14:textOutline>
        </w:rPr>
        <w:t xml:space="preserve"> Discussion in the Benefits Committee </w:t>
      </w:r>
      <w:r w:rsidR="00513F9C">
        <w:rPr>
          <w:color w:val="000000"/>
          <w:kern w:val="2"/>
          <w:u w:color="000000"/>
          <w14:textOutline w14:w="12700" w14:cap="flat" w14:cmpd="sng" w14:algn="ctr">
            <w14:noFill/>
            <w14:prstDash w14:val="solid"/>
            <w14:miter w14:lim="400000"/>
          </w14:textOutline>
        </w:rPr>
        <w:t xml:space="preserve">that </w:t>
      </w:r>
      <w:r w:rsidRPr="00AC7077">
        <w:rPr>
          <w:color w:val="000000"/>
          <w:kern w:val="2"/>
          <w:u w:color="000000"/>
          <w14:textOutline w14:w="12700" w14:cap="flat" w14:cmpd="sng" w14:algn="ctr">
            <w14:noFill/>
            <w14:prstDash w14:val="solid"/>
            <w14:miter w14:lim="400000"/>
          </w14:textOutline>
        </w:rPr>
        <w:t>followed show</w:t>
      </w:r>
      <w:r w:rsidR="00513F9C">
        <w:rPr>
          <w:color w:val="000000"/>
          <w:kern w:val="2"/>
          <w:u w:color="000000"/>
          <w14:textOutline w14:w="12700" w14:cap="flat" w14:cmpd="sng" w14:algn="ctr">
            <w14:noFill/>
            <w14:prstDash w14:val="solid"/>
            <w14:miter w14:lim="400000"/>
          </w14:textOutline>
        </w:rPr>
        <w:t>ed</w:t>
      </w:r>
      <w:r w:rsidRPr="00AC7077">
        <w:rPr>
          <w:color w:val="000000"/>
          <w:kern w:val="2"/>
          <w:u w:color="000000"/>
          <w14:textOutline w14:w="12700" w14:cap="flat" w14:cmpd="sng" w14:algn="ctr">
            <w14:noFill/>
            <w14:prstDash w14:val="solid"/>
            <w14:miter w14:lim="400000"/>
          </w14:textOutline>
        </w:rPr>
        <w:t xml:space="preserve"> interest in </w:t>
      </w:r>
      <w:r w:rsidR="00513F9C">
        <w:rPr>
          <w:color w:val="000000"/>
          <w:kern w:val="2"/>
          <w:u w:color="000000"/>
          <w14:textOutline w14:w="12700" w14:cap="flat" w14:cmpd="sng" w14:algn="ctr">
            <w14:noFill/>
            <w14:prstDash w14:val="solid"/>
            <w14:miter w14:lim="400000"/>
          </w14:textOutline>
        </w:rPr>
        <w:t xml:space="preserve">exploring ways </w:t>
      </w:r>
      <w:r w:rsidR="00513F9C" w:rsidRPr="00AC7077">
        <w:rPr>
          <w:color w:val="000000"/>
          <w:u w:color="000000"/>
          <w14:textOutline w14:w="12700" w14:cap="flat" w14:cmpd="sng" w14:algn="ctr">
            <w14:noFill/>
            <w14:prstDash w14:val="solid"/>
            <w14:miter w14:lim="400000"/>
          </w14:textOutline>
        </w:rPr>
        <w:t xml:space="preserve">to encourage members of OSURA to use </w:t>
      </w:r>
      <w:r w:rsidR="000A6395">
        <w:rPr>
          <w:color w:val="000000"/>
          <w:u w:color="000000"/>
          <w14:textOutline w14:w="12700" w14:cap="flat" w14:cmpd="sng" w14:algn="ctr">
            <w14:noFill/>
            <w14:prstDash w14:val="solid"/>
            <w14:miter w14:lim="400000"/>
          </w14:textOutline>
        </w:rPr>
        <w:t>the Faculty Club</w:t>
      </w:r>
      <w:r w:rsidRPr="00AC7077">
        <w:rPr>
          <w:color w:val="000000"/>
          <w:kern w:val="2"/>
          <w:u w:color="000000"/>
          <w14:textOutline w14:w="12700" w14:cap="flat" w14:cmpd="sng" w14:algn="ctr">
            <w14:noFill/>
            <w14:prstDash w14:val="solid"/>
            <w14:miter w14:lim="400000"/>
          </w14:textOutline>
        </w:rPr>
        <w:t>.</w:t>
      </w:r>
      <w:r w:rsidR="00513F9C">
        <w:rPr>
          <w:color w:val="000000"/>
          <w:kern w:val="2"/>
          <w:u w:color="000000"/>
          <w14:textOutline w14:w="12700" w14:cap="flat" w14:cmpd="sng" w14:algn="ctr">
            <w14:noFill/>
            <w14:prstDash w14:val="solid"/>
            <w14:miter w14:lim="400000"/>
          </w14:textOutline>
        </w:rPr>
        <w:t xml:space="preserve"> </w:t>
      </w:r>
      <w:r w:rsidR="00513F9C" w:rsidRPr="00AC7077">
        <w:rPr>
          <w:color w:val="000000"/>
          <w:u w:color="000000"/>
          <w14:textOutline w14:w="12700" w14:cap="flat" w14:cmpd="sng" w14:algn="ctr">
            <w14:noFill/>
            <w14:prstDash w14:val="solid"/>
            <w14:miter w14:lim="400000"/>
          </w14:textOutline>
        </w:rPr>
        <w:t xml:space="preserve">We decided to </w:t>
      </w:r>
      <w:r w:rsidR="00513F9C">
        <w:rPr>
          <w:color w:val="000000"/>
          <w:u w:color="000000"/>
          <w14:textOutline w14:w="12700" w14:cap="flat" w14:cmpd="sng" w14:algn="ctr">
            <w14:noFill/>
            <w14:prstDash w14:val="solid"/>
            <w14:miter w14:lim="400000"/>
          </w14:textOutline>
        </w:rPr>
        <w:t>investigate</w:t>
      </w:r>
      <w:r w:rsidR="00513F9C" w:rsidRPr="00AC7077">
        <w:rPr>
          <w:color w:val="000000"/>
          <w:u w:color="000000"/>
          <w14:textOutline w14:w="12700" w14:cap="flat" w14:cmpd="sng" w14:algn="ctr">
            <w14:noFill/>
            <w14:prstDash w14:val="solid"/>
            <w14:miter w14:lim="400000"/>
          </w14:textOutline>
        </w:rPr>
        <w:t xml:space="preserve"> current policies of the Faculty Club (membership levels, service fees for non-members, potential reciprocity with other groups, etc.)  Nancy mentioned the previous article she wrote on this topic </w:t>
      </w:r>
      <w:r w:rsidR="00513F9C">
        <w:rPr>
          <w:color w:val="000000"/>
          <w:u w:color="000000"/>
          <w14:textOutline w14:w="12700" w14:cap="flat" w14:cmpd="sng" w14:algn="ctr">
            <w14:noFill/>
            <w14:prstDash w14:val="solid"/>
            <w14:miter w14:lim="400000"/>
          </w14:textOutline>
        </w:rPr>
        <w:t>and will send it to all of us. S</w:t>
      </w:r>
      <w:r w:rsidRPr="00AC7077">
        <w:rPr>
          <w:color w:val="000000"/>
          <w:kern w:val="2"/>
          <w:u w:color="000000"/>
          <w14:textOutline w14:w="12700" w14:cap="flat" w14:cmpd="sng" w14:algn="ctr">
            <w14:noFill/>
            <w14:prstDash w14:val="solid"/>
            <w14:miter w14:lim="400000"/>
          </w14:textOutline>
        </w:rPr>
        <w:t xml:space="preserve">everal committee volunteers agreed to reach out to the manager of the Club </w:t>
      </w:r>
      <w:r w:rsidR="00513F9C">
        <w:rPr>
          <w:color w:val="000000"/>
          <w:kern w:val="2"/>
          <w:u w:color="000000"/>
          <w14:textOutline w14:w="12700" w14:cap="flat" w14:cmpd="sng" w14:algn="ctr">
            <w14:noFill/>
            <w14:prstDash w14:val="solid"/>
            <w14:miter w14:lim="400000"/>
          </w14:textOutline>
        </w:rPr>
        <w:t>and r</w:t>
      </w:r>
      <w:r w:rsidR="00513F9C" w:rsidRPr="00AC7077">
        <w:rPr>
          <w:color w:val="000000"/>
          <w:u w:color="000000"/>
          <w14:textOutline w14:w="12700" w14:cap="flat" w14:cmpd="sng" w14:algn="ctr">
            <w14:noFill/>
            <w14:prstDash w14:val="solid"/>
            <w14:miter w14:lim="400000"/>
          </w14:textOutline>
        </w:rPr>
        <w:t>eport back in June</w:t>
      </w:r>
    </w:p>
    <w:p w:rsidR="005E00F2" w:rsidRPr="00AC7077" w:rsidRDefault="005E00F2" w:rsidP="005E00F2">
      <w:pPr>
        <w:widowControl w:val="0"/>
        <w:ind w:firstLine="72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r w:rsidRPr="00AC7077">
        <w:rPr>
          <w:b/>
          <w:color w:val="000000"/>
          <w:u w:color="000000"/>
          <w14:textOutline w14:w="12700" w14:cap="flat" w14:cmpd="sng" w14:algn="ctr">
            <w14:noFill/>
            <w14:prstDash w14:val="solid"/>
            <w14:miter w14:lim="400000"/>
          </w14:textOutline>
        </w:rPr>
        <w:t>OPERS -</w:t>
      </w:r>
      <w:r w:rsidRPr="00AC7077">
        <w:rPr>
          <w:color w:val="000000"/>
          <w:u w:color="000000"/>
          <w14:textOutline w14:w="12700" w14:cap="flat" w14:cmpd="sng" w14:algn="ctr">
            <w14:noFill/>
            <w14:prstDash w14:val="solid"/>
            <w14:miter w14:lim="400000"/>
          </w14:textOutline>
        </w:rPr>
        <w:t xml:space="preserve"> Bev Maselli’s report included information about access to 2020 tax forms, but concerns were expressed that more detailed news and data would be desirable.  It was acknowledged that it traditionally has been difficult to secure reports and handouts from OPERS’ Board meetings, especially compared to what we can obtain from STRS</w:t>
      </w:r>
    </w:p>
    <w:p w:rsidR="005E00F2" w:rsidRPr="00AC7077" w:rsidRDefault="005E00F2" w:rsidP="005E00F2">
      <w:pPr>
        <w:widowControl w:val="0"/>
        <w:ind w:firstLine="72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widowControl w:val="0"/>
        <w:rPr>
          <w:color w:val="000000"/>
          <w:u w:color="000000"/>
          <w14:textOutline w14:w="12700" w14:cap="flat" w14:cmpd="sng" w14:algn="ctr">
            <w14:noFill/>
            <w14:prstDash w14:val="solid"/>
            <w14:miter w14:lim="400000"/>
          </w14:textOutline>
        </w:rPr>
      </w:pPr>
      <w:r w:rsidRPr="00AC7077">
        <w:rPr>
          <w:b/>
          <w:color w:val="000000"/>
          <w:u w:color="000000"/>
          <w14:textOutline w14:w="12700" w14:cap="flat" w14:cmpd="sng" w14:algn="ctr">
            <w14:noFill/>
            <w14:prstDash w14:val="solid"/>
            <w14:miter w14:lim="400000"/>
          </w14:textOutline>
        </w:rPr>
        <w:t xml:space="preserve"> STRS/HPA and Legislative Update - </w:t>
      </w:r>
      <w:r w:rsidRPr="00AC7077">
        <w:rPr>
          <w:color w:val="000000"/>
          <w:u w:color="000000"/>
          <w14:textOutline w14:w="12700" w14:cap="flat" w14:cmpd="sng" w14:algn="ctr">
            <w14:noFill/>
            <w14:prstDash w14:val="solid"/>
            <w14:miter w14:lim="400000"/>
          </w14:textOutline>
        </w:rPr>
        <w:t>Jerry Newsom reported that May 3 was the deadline for voting for STRS Board members and suggested it will be interesting to see how successful the 2 retiree challengers, who have different views than incumbents, will be.  They both campaigned on reinstituting the COLA and reducing</w:t>
      </w:r>
      <w:r w:rsidR="00513F9C">
        <w:rPr>
          <w:color w:val="000000"/>
          <w:u w:color="000000"/>
          <w14:textOutline w14:w="12700" w14:cap="flat" w14:cmpd="sng" w14:algn="ctr">
            <w14:noFill/>
            <w14:prstDash w14:val="solid"/>
            <w14:miter w14:lim="400000"/>
          </w14:textOutline>
        </w:rPr>
        <w:t xml:space="preserve"> STRS</w:t>
      </w:r>
      <w:r w:rsidRPr="00AC7077">
        <w:rPr>
          <w:color w:val="000000"/>
          <w:u w:color="000000"/>
          <w14:textOutline w14:w="12700" w14:cap="flat" w14:cmpd="sng" w14:algn="ctr">
            <w14:noFill/>
            <w14:prstDash w14:val="solid"/>
            <w14:miter w14:lim="400000"/>
          </w14:textOutline>
        </w:rPr>
        <w:t xml:space="preserve"> staff.  There was a presentation to the Board reminding board members that they must act as fiduciaries and represent both retirees and current working members.  </w:t>
      </w:r>
    </w:p>
    <w:p w:rsidR="005E00F2" w:rsidRPr="00AC7077" w:rsidRDefault="005E00F2" w:rsidP="005E00F2">
      <w:pPr>
        <w:widowControl w:val="0"/>
        <w:rPr>
          <w:color w:val="000000"/>
          <w:u w:color="000000"/>
          <w14:textOutline w14:w="12700" w14:cap="flat" w14:cmpd="sng" w14:algn="ctr">
            <w14:noFill/>
            <w14:prstDash w14:val="solid"/>
            <w14:miter w14:lim="400000"/>
          </w14:textOutline>
        </w:rPr>
      </w:pPr>
      <w:r w:rsidRPr="00AC7077">
        <w:rPr>
          <w:color w:val="000000"/>
          <w:u w:color="000000"/>
          <w14:textOutline w14:w="12700" w14:cap="flat" w14:cmpd="sng" w14:algn="ctr">
            <w14:noFill/>
            <w14:prstDash w14:val="solid"/>
            <w14:miter w14:lim="400000"/>
          </w14:textOutline>
        </w:rPr>
        <w:t>Retiree application</w:t>
      </w:r>
      <w:r w:rsidR="00513F9C">
        <w:rPr>
          <w:color w:val="000000"/>
          <w:u w:color="000000"/>
          <w14:textOutline w14:w="12700" w14:cap="flat" w14:cmpd="sng" w14:algn="ctr">
            <w14:noFill/>
            <w14:prstDash w14:val="solid"/>
            <w14:miter w14:lim="400000"/>
          </w14:textOutline>
        </w:rPr>
        <w:t>s</w:t>
      </w:r>
      <w:r w:rsidRPr="00AC7077">
        <w:rPr>
          <w:color w:val="000000"/>
          <w:u w:color="000000"/>
          <w14:textOutline w14:w="12700" w14:cap="flat" w14:cmpd="sng" w14:algn="ctr">
            <w14:noFill/>
            <w14:prstDash w14:val="solid"/>
            <w14:miter w14:lim="400000"/>
          </w14:textOutline>
        </w:rPr>
        <w:t xml:space="preserve"> for public school teachers in Ohio are up sharply, on pace to have 4000 retirements this year, compared to 2700 in FY 2020 and 3100 in FY 2019.</w:t>
      </w:r>
    </w:p>
    <w:p w:rsidR="005E00F2" w:rsidRPr="00AC7077" w:rsidRDefault="005E00F2" w:rsidP="005E00F2">
      <w:pPr>
        <w:widowControl w:val="0"/>
        <w:rPr>
          <w:color w:val="000000"/>
          <w:u w:color="000000"/>
          <w14:textOutline w14:w="12700" w14:cap="flat" w14:cmpd="sng" w14:algn="ctr">
            <w14:noFill/>
            <w14:prstDash w14:val="solid"/>
            <w14:miter w14:lim="400000"/>
          </w14:textOutline>
        </w:rPr>
      </w:pPr>
      <w:r w:rsidRPr="00AC7077">
        <w:rPr>
          <w:color w:val="000000"/>
          <w:u w:color="000000"/>
          <w14:textOutline w14:w="12700" w14:cap="flat" w14:cmpd="sng" w14:algn="ctr">
            <w14:noFill/>
            <w14:prstDash w14:val="solid"/>
            <w14:miter w14:lim="400000"/>
          </w14:textOutline>
        </w:rPr>
        <w:t>The STRS Board news included information about the Board’s investment decision responsibilities and framework</w:t>
      </w:r>
      <w:proofErr w:type="gramStart"/>
      <w:r w:rsidR="000A6395">
        <w:rPr>
          <w:color w:val="000000"/>
          <w:u w:color="000000"/>
          <w14:textOutline w14:w="12700" w14:cap="flat" w14:cmpd="sng" w14:algn="ctr">
            <w14:noFill/>
            <w14:prstDash w14:val="solid"/>
            <w14:miter w14:lim="400000"/>
          </w14:textOutline>
        </w:rPr>
        <w:t xml:space="preserve">, </w:t>
      </w:r>
      <w:r w:rsidRPr="00AC7077">
        <w:rPr>
          <w:color w:val="000000"/>
          <w:u w:color="000000"/>
          <w14:textOutline w14:w="12700" w14:cap="flat" w14:cmpd="sng" w14:algn="ctr">
            <w14:noFill/>
            <w14:prstDash w14:val="solid"/>
            <w14:miter w14:lim="400000"/>
          </w14:textOutline>
        </w:rPr>
        <w:t xml:space="preserve"> recognizing</w:t>
      </w:r>
      <w:proofErr w:type="gramEnd"/>
      <w:r w:rsidRPr="00AC7077">
        <w:rPr>
          <w:color w:val="000000"/>
          <w:u w:color="000000"/>
          <w14:textOutline w14:w="12700" w14:cap="flat" w14:cmpd="sng" w14:algn="ctr">
            <w14:noFill/>
            <w14:prstDash w14:val="solid"/>
            <w14:miter w14:lim="400000"/>
          </w14:textOutline>
        </w:rPr>
        <w:t xml:space="preserve"> that different asset classes have different return and risk potential. The current financial outlook as presented at the Board looks upbeat.  </w:t>
      </w:r>
    </w:p>
    <w:p w:rsidR="005E00F2" w:rsidRPr="00AC7077" w:rsidRDefault="005E00F2" w:rsidP="005E00F2">
      <w:pPr>
        <w:widowControl w:val="0"/>
        <w:rPr>
          <w:color w:val="000000"/>
          <w:u w:color="000000"/>
          <w14:textOutline w14:w="12700" w14:cap="flat" w14:cmpd="sng" w14:algn="ctr">
            <w14:noFill/>
            <w14:prstDash w14:val="solid"/>
            <w14:miter w14:lim="400000"/>
          </w14:textOutline>
        </w:rPr>
      </w:pPr>
      <w:r w:rsidRPr="00AC7077">
        <w:rPr>
          <w:color w:val="000000"/>
          <w:u w:color="000000"/>
          <w14:textOutline w14:w="12700" w14:cap="flat" w14:cmpd="sng" w14:algn="ctr">
            <w14:noFill/>
            <w14:prstDash w14:val="solid"/>
            <w14:miter w14:lim="400000"/>
          </w14:textOutline>
        </w:rPr>
        <w:t>Bonuses for the Board’s investment managers has been a lively topic among those criticizing the STR</w:t>
      </w:r>
      <w:r w:rsidR="000A6395">
        <w:rPr>
          <w:color w:val="000000"/>
          <w:u w:color="000000"/>
          <w14:textOutline w14:w="12700" w14:cap="flat" w14:cmpd="sng" w14:algn="ctr">
            <w14:noFill/>
            <w14:prstDash w14:val="solid"/>
            <w14:miter w14:lim="400000"/>
          </w14:textOutline>
        </w:rPr>
        <w:t>S</w:t>
      </w:r>
      <w:r w:rsidRPr="00AC7077">
        <w:rPr>
          <w:color w:val="000000"/>
          <w:u w:color="000000"/>
          <w14:textOutline w14:w="12700" w14:cap="flat" w14:cmpd="sng" w14:algn="ctr">
            <w14:noFill/>
            <w14:prstDash w14:val="solid"/>
            <w14:miter w14:lim="400000"/>
          </w14:textOutline>
        </w:rPr>
        <w:t xml:space="preserve"> Board, pushing the notion that the bonus money would be better spent on pensions.  But the data show that bonus</w:t>
      </w:r>
      <w:r>
        <w:rPr>
          <w:color w:val="000000"/>
          <w:u w:color="000000"/>
          <w14:textOutline w14:w="12700" w14:cap="flat" w14:cmpd="sng" w14:algn="ctr">
            <w14:noFill/>
            <w14:prstDash w14:val="solid"/>
            <w14:miter w14:lim="400000"/>
          </w14:textOutline>
        </w:rPr>
        <w:t xml:space="preserve"> amounts </w:t>
      </w:r>
      <w:r w:rsidRPr="00AC7077">
        <w:rPr>
          <w:color w:val="000000"/>
          <w:u w:color="000000"/>
          <w14:textOutline w14:w="12700" w14:cap="flat" w14:cmpd="sng" w14:algn="ctr">
            <w14:noFill/>
            <w14:prstDash w14:val="solid"/>
            <w14:miter w14:lim="400000"/>
          </w14:textOutline>
        </w:rPr>
        <w:t xml:space="preserve">are absolutely trivial compared to pension payments. </w:t>
      </w:r>
    </w:p>
    <w:p w:rsidR="005E00F2" w:rsidRPr="00AC7077" w:rsidRDefault="005E00F2" w:rsidP="005E00F2">
      <w:pPr>
        <w:widowControl w:val="0"/>
      </w:pPr>
      <w:r w:rsidRPr="00AC7077">
        <w:rPr>
          <w:color w:val="000000"/>
          <w:u w:color="000000"/>
          <w14:textOutline w14:w="12700" w14:cap="flat" w14:cmpd="sng" w14:algn="ctr">
            <w14:noFill/>
            <w14:prstDash w14:val="solid"/>
            <w14:miter w14:lim="400000"/>
          </w14:textOutline>
        </w:rPr>
        <w:t xml:space="preserve">Criticisms of public defined benefit plans suggest they are in terrible shape but the data from across the country paint a different picture.  However, some states have pension problems and Jerry shared information </w:t>
      </w:r>
      <w:r w:rsidR="00513F9C">
        <w:rPr>
          <w:color w:val="000000"/>
          <w:u w:color="000000"/>
          <w14:textOutline w14:w="12700" w14:cap="flat" w14:cmpd="sng" w14:algn="ctr">
            <w14:noFill/>
            <w14:prstDash w14:val="solid"/>
            <w14:miter w14:lim="400000"/>
          </w14:textOutline>
        </w:rPr>
        <w:t>from</w:t>
      </w:r>
      <w:r w:rsidRPr="00AC7077">
        <w:rPr>
          <w:color w:val="000000"/>
          <w:u w:color="000000"/>
          <w14:textOutline w14:w="12700" w14:cap="flat" w14:cmpd="sng" w14:algn="ctr">
            <w14:noFill/>
            <w14:prstDash w14:val="solid"/>
            <w14:miter w14:lim="400000"/>
          </w14:textOutline>
        </w:rPr>
        <w:t xml:space="preserve"> several states and</w:t>
      </w:r>
      <w:r w:rsidR="00513F9C">
        <w:rPr>
          <w:color w:val="000000"/>
          <w:u w:color="000000"/>
          <w14:textOutline w14:w="12700" w14:cap="flat" w14:cmpd="sng" w14:algn="ctr">
            <w14:noFill/>
            <w14:prstDash w14:val="solid"/>
            <w14:miter w14:lim="400000"/>
          </w14:textOutline>
        </w:rPr>
        <w:t xml:space="preserve"> their</w:t>
      </w:r>
      <w:r w:rsidRPr="00AC7077">
        <w:rPr>
          <w:color w:val="000000"/>
          <w:u w:color="000000"/>
          <w14:textOutline w14:w="12700" w14:cap="flat" w14:cmpd="sng" w14:algn="ctr">
            <w14:noFill/>
            <w14:prstDash w14:val="solid"/>
            <w14:miter w14:lim="400000"/>
          </w14:textOutline>
        </w:rPr>
        <w:t xml:space="preserve"> efforts to improve the pension systems.</w:t>
      </w:r>
      <w:r>
        <w:rPr>
          <w:color w:val="000000"/>
          <w:u w:color="000000"/>
          <w14:textOutline w14:w="12700" w14:cap="flat" w14:cmpd="sng" w14:algn="ctr">
            <w14:noFill/>
            <w14:prstDash w14:val="solid"/>
            <w14:miter w14:lim="400000"/>
          </w14:textOutline>
        </w:rPr>
        <w:t xml:space="preserve"> </w:t>
      </w:r>
      <w:r w:rsidRPr="00AC7077">
        <w:t>AARP reports millions of older employees were forced to take retirement earlier than they’d planned because of the pandemic</w:t>
      </w:r>
      <w:r w:rsidR="000A6395" w:rsidRPr="00AC7077">
        <w:t xml:space="preserve">, </w:t>
      </w:r>
      <w:r w:rsidR="000A6395">
        <w:t>especially</w:t>
      </w:r>
      <w:r w:rsidRPr="00AC7077">
        <w:t xml:space="preserve"> low-income and minorities. The number of retiring Americans who won’t be able to maintain their pre-retirement standard of living </w:t>
      </w:r>
      <w:r w:rsidR="000A6395">
        <w:t>h</w:t>
      </w:r>
      <w:r w:rsidRPr="00AC7077">
        <w:t>as gone up from 50% previously to 55% now.  Downward mobility is in the cards for many.</w:t>
      </w:r>
    </w:p>
    <w:p w:rsidR="005E00F2" w:rsidRPr="00AC7077" w:rsidRDefault="005E00F2" w:rsidP="005E00F2">
      <w:pPr>
        <w:widowControl w:val="0"/>
        <w:rPr>
          <w:rFonts w:eastAsia="Arial"/>
          <w:b/>
          <w:color w:val="000000"/>
          <w:u w:color="000000"/>
          <w14:textOutline w14:w="12700" w14:cap="flat" w14:cmpd="sng" w14:algn="ctr">
            <w14:noFill/>
            <w14:prstDash w14:val="solid"/>
            <w14:miter w14:lim="400000"/>
          </w14:textOutline>
        </w:rPr>
      </w:pP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r w:rsidRPr="00AC7077">
        <w:rPr>
          <w:b/>
          <w:color w:val="000000"/>
          <w:u w:color="000000"/>
          <w14:textOutline w14:w="12700" w14:cap="flat" w14:cmpd="sng" w14:algn="ctr">
            <w14:noFill/>
            <w14:prstDash w14:val="solid"/>
            <w14:miter w14:lim="400000"/>
          </w14:textOutline>
        </w:rPr>
        <w:t>OCHER</w:t>
      </w:r>
      <w:r w:rsidRPr="00AC7077">
        <w:rPr>
          <w:color w:val="000000"/>
          <w:u w:color="000000"/>
          <w14:textOutline w14:w="12700" w14:cap="flat" w14:cmpd="sng" w14:algn="ctr">
            <w14:noFill/>
            <w14:prstDash w14:val="solid"/>
            <w14:miter w14:lim="400000"/>
          </w14:textOutline>
        </w:rPr>
        <w:t xml:space="preserve"> – Nancy Wardwell reported that OCHER is working on nominations for next year but she thinks the board </w:t>
      </w:r>
      <w:r w:rsidR="00513F9C">
        <w:rPr>
          <w:color w:val="000000"/>
          <w:u w:color="000000"/>
          <w14:textOutline w14:w="12700" w14:cap="flat" w14:cmpd="sng" w14:algn="ctr">
            <w14:noFill/>
            <w14:prstDash w14:val="solid"/>
            <w14:miter w14:lim="400000"/>
          </w14:textOutline>
        </w:rPr>
        <w:t xml:space="preserve">composition </w:t>
      </w:r>
      <w:r w:rsidRPr="00AC7077">
        <w:rPr>
          <w:color w:val="000000"/>
          <w:u w:color="000000"/>
          <w14:textOutline w14:w="12700" w14:cap="flat" w14:cmpd="sng" w14:algn="ctr">
            <w14:noFill/>
            <w14:prstDash w14:val="solid"/>
            <w14:miter w14:lim="400000"/>
          </w14:textOutline>
        </w:rPr>
        <w:t>will probably remain the same.</w:t>
      </w:r>
    </w:p>
    <w:p w:rsidR="005E00F2" w:rsidRPr="00AC7077" w:rsidRDefault="005E00F2" w:rsidP="005E00F2">
      <w:pPr>
        <w:widowControl w:val="0"/>
        <w:ind w:firstLine="72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widowControl w:val="0"/>
        <w:rPr>
          <w:color w:val="000000"/>
          <w:u w:color="000000"/>
          <w14:textOutline w14:w="12700" w14:cap="flat" w14:cmpd="sng" w14:algn="ctr">
            <w14:noFill/>
            <w14:prstDash w14:val="solid"/>
            <w14:miter w14:lim="400000"/>
          </w14:textOutline>
        </w:rPr>
      </w:pPr>
      <w:r w:rsidRPr="00AC7077">
        <w:rPr>
          <w:rFonts w:eastAsia="Arial"/>
          <w:b/>
          <w:color w:val="000000"/>
          <w:u w:color="000000"/>
          <w14:textOutline w14:w="12700" w14:cap="flat" w14:cmpd="sng" w14:algn="ctr">
            <w14:noFill/>
            <w14:prstDash w14:val="solid"/>
            <w14:miter w14:lim="400000"/>
          </w14:textOutline>
        </w:rPr>
        <w:t>Elder Care</w:t>
      </w:r>
      <w:r w:rsidRPr="00AC7077">
        <w:rPr>
          <w:rFonts w:eastAsia="Arial"/>
          <w:color w:val="000000"/>
          <w:u w:color="000000"/>
          <w14:textOutline w14:w="12700" w14:cap="flat" w14:cmpd="sng" w14:algn="ctr">
            <w14:noFill/>
            <w14:prstDash w14:val="solid"/>
            <w14:miter w14:lim="400000"/>
          </w14:textOutline>
        </w:rPr>
        <w:t xml:space="preserve"> </w:t>
      </w:r>
      <w:r w:rsidRPr="00AC7077">
        <w:rPr>
          <w:color w:val="000000"/>
          <w:u w:color="000000"/>
          <w14:textOutline w14:w="12700" w14:cap="flat" w14:cmpd="sng" w14:algn="ctr">
            <w14:noFill/>
            <w14:prstDash w14:val="solid"/>
            <w14:miter w14:lim="400000"/>
          </w14:textOutline>
        </w:rPr>
        <w:t>– Meg Teaford shared that the subcommittee on Health and Wellness held their 3rd zoom on April 17</w:t>
      </w:r>
      <w:r w:rsidRPr="00AC7077">
        <w:rPr>
          <w:color w:val="000000"/>
          <w:u w:color="000000"/>
          <w:vertAlign w:val="superscript"/>
          <w14:textOutline w14:w="12700" w14:cap="flat" w14:cmpd="sng" w14:algn="ctr">
            <w14:noFill/>
            <w14:prstDash w14:val="solid"/>
            <w14:miter w14:lim="400000"/>
          </w14:textOutline>
        </w:rPr>
        <w:t>th</w:t>
      </w:r>
      <w:r w:rsidRPr="00AC7077">
        <w:rPr>
          <w:color w:val="000000"/>
          <w:u w:color="000000"/>
          <w14:textOutline w14:w="12700" w14:cap="flat" w14:cmpd="sng" w14:algn="ctr">
            <w14:noFill/>
            <w14:prstDash w14:val="solid"/>
            <w14:miter w14:lim="400000"/>
          </w14:textOutline>
        </w:rPr>
        <w:t xml:space="preserve"> which focused on COVID.  Fifty-five signed up and about 33-35 actually viewed the session and the evaluations were positive.</w:t>
      </w: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r w:rsidRPr="00AC7077">
        <w:rPr>
          <w:color w:val="000000"/>
          <w:u w:color="000000"/>
          <w14:textOutline w14:w="12700" w14:cap="flat" w14:cmpd="sng" w14:algn="ctr">
            <w14:noFill/>
            <w14:prstDash w14:val="solid"/>
            <w14:miter w14:lim="400000"/>
          </w14:textOutline>
        </w:rPr>
        <w:lastRenderedPageBreak/>
        <w:t xml:space="preserve">Meg’s written report provided highlights of a recent telephone survey of adults age 50 and older indicating that attitudes and use of technology have become more positive during Covid 19.  Forty-four percent report more positive feelings about using technology than a year ago. They reported increased use of technology for video chatting, social media, smart phone, telehealth visits, grocery shopping, ordering prescriptions, viewing programs on streaming services, etc.  Many respondents reported that they have updated their devices including phones and TV’s.  One of the major barriers is cost or lack or high speed internet.  Respondents also expressed a great interest in learning how to use more technology.  That point spun off a conversation about what OSURA might do to assist our members with technology challenges. It was suggested by Marie and Joan </w:t>
      </w:r>
      <w:r>
        <w:rPr>
          <w:color w:val="000000"/>
          <w:u w:color="000000"/>
          <w14:textOutline w14:w="12700" w14:cap="flat" w14:cmpd="sng" w14:algn="ctr">
            <w14:noFill/>
            <w14:prstDash w14:val="solid"/>
            <w14:miter w14:lim="400000"/>
          </w14:textOutline>
        </w:rPr>
        <w:t>that we might offer sessions</w:t>
      </w:r>
      <w:r w:rsidRPr="00AC7077">
        <w:rPr>
          <w:color w:val="000000"/>
          <w:u w:color="000000"/>
          <w14:textOutline w14:w="12700" w14:cap="flat" w14:cmpd="sng" w14:algn="ctr">
            <w14:noFill/>
            <w14:prstDash w14:val="solid"/>
            <w14:miter w14:lim="400000"/>
          </w14:textOutline>
        </w:rPr>
        <w:t xml:space="preserve"> on technical issues</w:t>
      </w:r>
      <w:r w:rsidR="00513F9C">
        <w:rPr>
          <w:color w:val="000000"/>
          <w:u w:color="000000"/>
          <w14:textOutline w14:w="12700" w14:cap="flat" w14:cmpd="sng" w14:algn="ctr">
            <w14:noFill/>
            <w14:prstDash w14:val="solid"/>
            <w14:miter w14:lim="400000"/>
          </w14:textOutline>
        </w:rPr>
        <w:t xml:space="preserve"> including demonstrations on the </w:t>
      </w:r>
      <w:r w:rsidR="00050252">
        <w:rPr>
          <w:color w:val="000000"/>
          <w:u w:color="000000"/>
          <w14:textOutline w14:w="12700" w14:cap="flat" w14:cmpd="sng" w14:algn="ctr">
            <w14:noFill/>
            <w14:prstDash w14:val="solid"/>
            <w14:miter w14:lim="400000"/>
          </w14:textOutline>
        </w:rPr>
        <w:t xml:space="preserve">features </w:t>
      </w:r>
      <w:r w:rsidR="00050252" w:rsidRPr="00AC7077">
        <w:rPr>
          <w:color w:val="000000"/>
          <w:u w:color="000000"/>
          <w14:textOutline w14:w="12700" w14:cap="flat" w14:cmpd="sng" w14:algn="ctr">
            <w14:noFill/>
            <w14:prstDash w14:val="solid"/>
            <w14:miter w14:lim="400000"/>
          </w14:textOutline>
        </w:rPr>
        <w:t>of</w:t>
      </w:r>
      <w:r w:rsidRPr="00AC7077">
        <w:rPr>
          <w:color w:val="000000"/>
          <w:u w:color="000000"/>
          <w14:textOutline w14:w="12700" w14:cap="flat" w14:cmpd="sng" w14:algn="ctr">
            <w14:noFill/>
            <w14:prstDash w14:val="solid"/>
            <w14:miter w14:lim="400000"/>
          </w14:textOutline>
        </w:rPr>
        <w:t xml:space="preserve"> smart </w:t>
      </w:r>
      <w:r w:rsidR="00050252">
        <w:rPr>
          <w:color w:val="000000"/>
          <w:u w:color="000000"/>
          <w14:textOutline w14:w="12700" w14:cap="flat" w14:cmpd="sng" w14:algn="ctr">
            <w14:noFill/>
            <w14:prstDash w14:val="solid"/>
            <w14:miter w14:lim="400000"/>
          </w14:textOutline>
        </w:rPr>
        <w:t xml:space="preserve">phones and </w:t>
      </w:r>
      <w:r w:rsidRPr="00AC7077">
        <w:rPr>
          <w:color w:val="000000"/>
          <w:u w:color="000000"/>
          <w14:textOutline w14:w="12700" w14:cap="flat" w14:cmpd="sng" w14:algn="ctr">
            <w14:noFill/>
            <w14:prstDash w14:val="solid"/>
            <w14:miter w14:lim="400000"/>
          </w14:textOutline>
        </w:rPr>
        <w:t>TV</w:t>
      </w:r>
      <w:r w:rsidR="00050252">
        <w:rPr>
          <w:color w:val="000000"/>
          <w:u w:color="000000"/>
          <w14:textOutline w14:w="12700" w14:cap="flat" w14:cmpd="sng" w14:algn="ctr">
            <w14:noFill/>
            <w14:prstDash w14:val="solid"/>
            <w14:miter w14:lim="400000"/>
          </w14:textOutline>
        </w:rPr>
        <w:t xml:space="preserve">s.  </w:t>
      </w:r>
      <w:r w:rsidRPr="00AC7077">
        <w:rPr>
          <w:color w:val="000000"/>
          <w:u w:color="000000"/>
          <w14:textOutline w14:w="12700" w14:cap="flat" w14:cmpd="sng" w14:algn="ctr">
            <w14:noFill/>
            <w14:prstDash w14:val="solid"/>
            <w14:miter w14:lim="400000"/>
          </w14:textOutline>
        </w:rPr>
        <w:t xml:space="preserve">The group agreed that it would be useful to </w:t>
      </w:r>
      <w:r w:rsidR="00050252">
        <w:rPr>
          <w:color w:val="000000"/>
          <w:u w:color="000000"/>
          <w14:textOutline w14:w="12700" w14:cap="flat" w14:cmpd="sng" w14:algn="ctr">
            <w14:noFill/>
            <w14:prstDash w14:val="solid"/>
            <w14:miter w14:lim="400000"/>
          </w14:textOutline>
        </w:rPr>
        <w:t xml:space="preserve">provide tech information for </w:t>
      </w:r>
      <w:r w:rsidRPr="00AC7077">
        <w:rPr>
          <w:color w:val="000000"/>
          <w:u w:color="000000"/>
          <w14:textOutline w14:w="12700" w14:cap="flat" w14:cmpd="sng" w14:algn="ctr">
            <w14:noFill/>
            <w14:prstDash w14:val="solid"/>
            <w14:miter w14:lim="400000"/>
          </w14:textOutline>
        </w:rPr>
        <w:t xml:space="preserve">OSURA members.  It was suggested that we approach the Alumni Association to work with us on this.  Nancy suggests getting a core of OSURA members to volunteer to help others on a one to one basis and maybe </w:t>
      </w:r>
      <w:r w:rsidR="00513F9C">
        <w:rPr>
          <w:color w:val="000000"/>
          <w:u w:color="000000"/>
          <w14:textOutline w14:w="12700" w14:cap="flat" w14:cmpd="sng" w14:algn="ctr">
            <w14:noFill/>
            <w14:prstDash w14:val="solid"/>
            <w14:miter w14:lim="400000"/>
          </w14:textOutline>
        </w:rPr>
        <w:t xml:space="preserve">even do </w:t>
      </w:r>
      <w:r w:rsidRPr="00AC7077">
        <w:rPr>
          <w:color w:val="000000"/>
          <w:u w:color="000000"/>
          <w14:textOutline w14:w="12700" w14:cap="flat" w14:cmpd="sng" w14:algn="ctr">
            <w14:noFill/>
            <w14:prstDash w14:val="solid"/>
            <w14:miter w14:lim="400000"/>
          </w14:textOutline>
        </w:rPr>
        <w:t>home visits.</w:t>
      </w: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widowControl w:val="0"/>
      </w:pPr>
      <w:r w:rsidRPr="00AC7077">
        <w:rPr>
          <w:rFonts w:eastAsia="Arial"/>
          <w:b/>
          <w:color w:val="000000"/>
          <w:u w:color="000000"/>
          <w14:textOutline w14:w="12700" w14:cap="flat" w14:cmpd="sng" w14:algn="ctr">
            <w14:noFill/>
            <w14:prstDash w14:val="solid"/>
            <w14:miter w14:lim="400000"/>
          </w14:textOutline>
        </w:rPr>
        <w:t>Financial Matters</w:t>
      </w:r>
      <w:r w:rsidRPr="00AC7077">
        <w:rPr>
          <w:rFonts w:eastAsia="Arial"/>
          <w:color w:val="000000"/>
          <w:u w:color="000000"/>
          <w14:textOutline w14:w="12700" w14:cap="flat" w14:cmpd="sng" w14:algn="ctr">
            <w14:noFill/>
            <w14:prstDash w14:val="solid"/>
            <w14:miter w14:lim="400000"/>
          </w14:textOutline>
        </w:rPr>
        <w:t xml:space="preserve"> </w:t>
      </w:r>
      <w:r w:rsidRPr="00AC7077">
        <w:rPr>
          <w:color w:val="000000"/>
          <w:u w:color="000000"/>
          <w14:textOutline w14:w="12700" w14:cap="flat" w14:cmpd="sng" w14:algn="ctr">
            <w14:noFill/>
            <w14:prstDash w14:val="solid"/>
            <w14:miter w14:lim="400000"/>
          </w14:textOutline>
        </w:rPr>
        <w:t xml:space="preserve">– Doug Jones provided another information packed report. He noted under his </w:t>
      </w:r>
      <w:r w:rsidRPr="00AC7077">
        <w:rPr>
          <w:b/>
          <w:color w:val="000000"/>
          <w:u w:color="000000"/>
          <w14:textOutline w14:w="12700" w14:cap="flat" w14:cmpd="sng" w14:algn="ctr">
            <w14:noFill/>
            <w14:prstDash w14:val="solid"/>
            <w14:miter w14:lim="400000"/>
          </w14:textOutline>
        </w:rPr>
        <w:t xml:space="preserve">Facts and Stats </w:t>
      </w:r>
      <w:r w:rsidRPr="00AC7077">
        <w:rPr>
          <w:color w:val="000000"/>
          <w:u w:color="000000"/>
          <w14:textOutline w14:w="12700" w14:cap="flat" w14:cmpd="sng" w14:algn="ctr">
            <w14:noFill/>
            <w14:prstDash w14:val="solid"/>
            <w14:miter w14:lim="400000"/>
          </w14:textOutline>
        </w:rPr>
        <w:t xml:space="preserve">that the </w:t>
      </w:r>
      <w:r w:rsidRPr="00AC7077">
        <w:t>GDP grew at a 6.4% rate January through March. The 4</w:t>
      </w:r>
      <w:r w:rsidRPr="00AC7077">
        <w:rPr>
          <w:vertAlign w:val="superscript"/>
        </w:rPr>
        <w:t>th</w:t>
      </w:r>
      <w:r w:rsidRPr="00AC7077">
        <w:t xml:space="preserve"> Quarter 2020 </w:t>
      </w:r>
      <w:proofErr w:type="gramStart"/>
      <w:r w:rsidRPr="00AC7077">
        <w:t>rate</w:t>
      </w:r>
      <w:proofErr w:type="gramEnd"/>
      <w:r w:rsidRPr="00AC7077">
        <w:t xml:space="preserve"> was 4.0%.  Employment numbers advanced nicely and new weekly unemployment rates dropped considerably.  The Federal Reserve believes that the labor market has a long road back, and worries little about inflation, expecting to hold interest rates low until late 2023.  </w:t>
      </w:r>
    </w:p>
    <w:p w:rsidR="005E00F2" w:rsidRPr="00AC7077" w:rsidRDefault="005E00F2" w:rsidP="005E00F2">
      <w:r w:rsidRPr="00AC7077">
        <w:t>On the tax front</w:t>
      </w:r>
      <w:r w:rsidR="000A6395">
        <w:t>, there are</w:t>
      </w:r>
      <w:r w:rsidRPr="00AC7077">
        <w:t xml:space="preserve"> complaints about slowness and ineptitude at IRS operations abound as the agency struggles with backlogs in paper transactions, COVID induced responsibilities for Stimulus checks, Rescue checks, expanded Child tax credits, and increased fraud attacks.  Two major considerations for all this would seem to be (1) that IRS was actually created as a tax administrator and not a social programs instrument, and (2) markedly reduced funding and staffing along with outdated technology and infrastructure are a large part of the problem.</w:t>
      </w:r>
    </w:p>
    <w:p w:rsidR="005E00F2" w:rsidRPr="00AC7077" w:rsidRDefault="005E00F2" w:rsidP="005E00F2">
      <w:pPr>
        <w:rPr>
          <w:bCs/>
        </w:rPr>
      </w:pPr>
      <w:r w:rsidRPr="00AC7077">
        <w:rPr>
          <w:bCs/>
        </w:rPr>
        <w:t>Under the topic of</w:t>
      </w:r>
      <w:r w:rsidRPr="00AC7077">
        <w:rPr>
          <w:b/>
          <w:bCs/>
        </w:rPr>
        <w:t xml:space="preserve"> FINDINGS </w:t>
      </w:r>
      <w:r w:rsidRPr="00AC7077">
        <w:rPr>
          <w:bCs/>
        </w:rPr>
        <w:t xml:space="preserve">Doug reported </w:t>
      </w:r>
      <w:r>
        <w:rPr>
          <w:bCs/>
        </w:rPr>
        <w:t>that a</w:t>
      </w:r>
      <w:r w:rsidRPr="00AC7077">
        <w:t xml:space="preserve"> national moving company analysis found that Idaho, South Carolina, and Oregon experienced the largest percentage of in </w:t>
      </w:r>
      <w:r w:rsidRPr="00AC7077">
        <w:rPr>
          <w:i/>
          <w:iCs/>
        </w:rPr>
        <w:t>inbound</w:t>
      </w:r>
      <w:r w:rsidRPr="00AC7077">
        <w:t xml:space="preserve"> moves last year, and New Jersey, New York, and Illinois experienced the largest percentage of </w:t>
      </w:r>
      <w:r w:rsidRPr="00AC7077">
        <w:rPr>
          <w:i/>
          <w:iCs/>
        </w:rPr>
        <w:t xml:space="preserve">outbound </w:t>
      </w:r>
      <w:r w:rsidRPr="00AC7077">
        <w:t xml:space="preserve">moves. Interestingly this correlated with the level of tax rates in each set of states—lowest in the first and highest in the second. </w:t>
      </w: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r w:rsidRPr="00AC7077">
        <w:rPr>
          <w:rFonts w:eastAsia="Arial"/>
          <w:b/>
          <w:color w:val="000000"/>
          <w:u w:color="000000"/>
          <w14:textOutline w14:w="12700" w14:cap="flat" w14:cmpd="sng" w14:algn="ctr">
            <w14:noFill/>
            <w14:prstDash w14:val="solid"/>
            <w14:miter w14:lim="400000"/>
          </w14:textOutline>
        </w:rPr>
        <w:t>Fall Conference</w:t>
      </w:r>
      <w:r w:rsidRPr="00AC7077">
        <w:rPr>
          <w:b/>
          <w:bCs/>
          <w:color w:val="000000"/>
          <w:u w:color="000000"/>
          <w14:textOutline w14:w="12700" w14:cap="flat" w14:cmpd="sng" w14:algn="ctr">
            <w14:noFill/>
            <w14:prstDash w14:val="solid"/>
            <w14:miter w14:lim="400000"/>
          </w14:textOutline>
        </w:rPr>
        <w:t xml:space="preserve"> –</w:t>
      </w:r>
      <w:r w:rsidRPr="00AC7077">
        <w:rPr>
          <w:color w:val="000000"/>
          <w:u w:color="000000"/>
          <w14:textOutline w14:w="12700" w14:cap="flat" w14:cmpd="sng" w14:algn="ctr">
            <w14:noFill/>
            <w14:prstDash w14:val="solid"/>
            <w14:miter w14:lim="400000"/>
          </w14:textOutline>
        </w:rPr>
        <w:t xml:space="preserve">Sally Dellinger said they are now working on getting speaker bio’s and presentation summary.  They are </w:t>
      </w:r>
      <w:r w:rsidR="00050252">
        <w:rPr>
          <w:color w:val="000000"/>
          <w:u w:color="000000"/>
          <w14:textOutline w14:w="12700" w14:cap="flat" w14:cmpd="sng" w14:algn="ctr">
            <w14:noFill/>
            <w14:prstDash w14:val="solid"/>
            <w14:miter w14:lim="400000"/>
          </w14:textOutline>
        </w:rPr>
        <w:t xml:space="preserve">also </w:t>
      </w:r>
      <w:r w:rsidRPr="00AC7077">
        <w:rPr>
          <w:color w:val="000000"/>
          <w:u w:color="000000"/>
          <w14:textOutline w14:w="12700" w14:cap="flat" w14:cmpd="sng" w14:algn="ctr">
            <w14:noFill/>
            <w14:prstDash w14:val="solid"/>
            <w14:miter w14:lim="400000"/>
          </w14:textOutline>
        </w:rPr>
        <w:t>working with Fawcett on Covid</w:t>
      </w:r>
      <w:r w:rsidR="00050252">
        <w:rPr>
          <w:color w:val="000000"/>
          <w:u w:color="000000"/>
          <w14:textOutline w14:w="12700" w14:cap="flat" w14:cmpd="sng" w14:algn="ctr">
            <w14:noFill/>
            <w14:prstDash w14:val="solid"/>
            <w14:miter w14:lim="400000"/>
          </w14:textOutline>
        </w:rPr>
        <w:t xml:space="preserve">-related </w:t>
      </w:r>
      <w:r w:rsidR="00050252" w:rsidRPr="00AC7077">
        <w:rPr>
          <w:color w:val="000000"/>
          <w:u w:color="000000"/>
          <w14:textOutline w14:w="12700" w14:cap="flat" w14:cmpd="sng" w14:algn="ctr">
            <w14:noFill/>
            <w14:prstDash w14:val="solid"/>
            <w14:miter w14:lim="400000"/>
          </w14:textOutline>
        </w:rPr>
        <w:t>issues</w:t>
      </w:r>
      <w:r w:rsidRPr="00AC7077">
        <w:rPr>
          <w:color w:val="000000"/>
          <w:u w:color="000000"/>
          <w14:textOutline w14:w="12700" w14:cap="flat" w14:cmpd="sng" w14:algn="ctr">
            <w14:noFill/>
            <w14:prstDash w14:val="solid"/>
            <w14:miter w14:lim="400000"/>
          </w14:textOutline>
        </w:rPr>
        <w:t>.  Meg has done a great job in finally getting OSU President to agree to do a recorded welcome for the conference.</w:t>
      </w:r>
    </w:p>
    <w:p w:rsidR="005E00F2" w:rsidRPr="00AC7077" w:rsidRDefault="005E00F2" w:rsidP="005E00F2">
      <w:pPr>
        <w:widowControl w:val="0"/>
        <w:rPr>
          <w:rFonts w:eastAsia="Arial"/>
          <w:color w:val="000000"/>
          <w:u w:color="000000"/>
          <w14:textOutline w14:w="12700" w14:cap="flat" w14:cmpd="sng" w14:algn="ctr">
            <w14:noFill/>
            <w14:prstDash w14:val="solid"/>
            <w14:miter w14:lim="400000"/>
          </w14:textOutline>
        </w:rPr>
      </w:pPr>
    </w:p>
    <w:p w:rsidR="005E00F2" w:rsidRPr="00AC7077" w:rsidRDefault="005E00F2" w:rsidP="005E00F2">
      <w:pPr>
        <w:pStyle w:val="Default"/>
        <w:widowControl w:val="0"/>
        <w:rPr>
          <w:rFonts w:ascii="Times New Roman" w:eastAsia="Arial" w:hAnsi="Times New Roman" w:cs="Times New Roman"/>
          <w:sz w:val="24"/>
          <w:szCs w:val="24"/>
          <w:u w:color="000000"/>
          <w14:textOutline w14:w="12700" w14:cap="flat" w14:cmpd="sng" w14:algn="ctr">
            <w14:noFill/>
            <w14:prstDash w14:val="solid"/>
            <w14:miter w14:lim="400000"/>
          </w14:textOutline>
        </w:rPr>
      </w:pPr>
      <w:r w:rsidRPr="00AC7077">
        <w:rPr>
          <w:rFonts w:ascii="Times New Roman" w:eastAsia="Arial" w:hAnsi="Times New Roman" w:cs="Times New Roman"/>
          <w:b/>
          <w:sz w:val="24"/>
          <w:szCs w:val="24"/>
          <w:u w:color="000000"/>
          <w14:textOutline w14:w="12700" w14:cap="flat" w14:cmpd="sng" w14:algn="ctr">
            <w14:noFill/>
            <w14:prstDash w14:val="solid"/>
            <w14:miter w14:lim="400000"/>
          </w14:textOutline>
        </w:rPr>
        <w:t>SRA Working Group</w:t>
      </w:r>
      <w:r w:rsidRPr="00AC7077">
        <w:rPr>
          <w:rFonts w:ascii="Times New Roman" w:eastAsia="Arial" w:hAnsi="Times New Roman" w:cs="Times New Roman"/>
          <w:sz w:val="24"/>
          <w:szCs w:val="24"/>
          <w:u w:color="000000"/>
          <w14:textOutline w14:w="12700" w14:cap="flat" w14:cmpd="sng" w14:algn="ctr">
            <w14:noFill/>
            <w14:prstDash w14:val="solid"/>
            <w14:miter w14:lim="400000"/>
          </w14:textOutline>
        </w:rPr>
        <w:t xml:space="preserve"> </w:t>
      </w:r>
      <w:r w:rsidRPr="00AC7077">
        <w:rPr>
          <w:rFonts w:ascii="Times New Roman" w:hAnsi="Times New Roman" w:cs="Times New Roman"/>
          <w:sz w:val="24"/>
          <w:szCs w:val="24"/>
          <w:u w:color="000000"/>
          <w14:textOutline w14:w="12700" w14:cap="flat" w14:cmpd="sng" w14:algn="ctr">
            <w14:noFill/>
            <w14:prstDash w14:val="solid"/>
            <w14:miter w14:lim="400000"/>
          </w14:textOutline>
        </w:rPr>
        <w:t xml:space="preserve">– Hal </w:t>
      </w:r>
      <w:proofErr w:type="spellStart"/>
      <w:r w:rsidRPr="00AC7077">
        <w:rPr>
          <w:rFonts w:ascii="Times New Roman" w:hAnsi="Times New Roman" w:cs="Times New Roman"/>
          <w:sz w:val="24"/>
          <w:szCs w:val="24"/>
          <w:u w:color="000000"/>
          <w14:textOutline w14:w="12700" w14:cap="flat" w14:cmpd="sng" w14:algn="ctr">
            <w14:noFill/>
            <w14:prstDash w14:val="solid"/>
            <w14:miter w14:lim="400000"/>
          </w14:textOutline>
        </w:rPr>
        <w:t>Moellering’s</w:t>
      </w:r>
      <w:proofErr w:type="spellEnd"/>
      <w:r w:rsidRPr="00AC7077">
        <w:rPr>
          <w:rFonts w:ascii="Times New Roman" w:hAnsi="Times New Roman" w:cs="Times New Roman"/>
          <w:sz w:val="24"/>
          <w:szCs w:val="24"/>
          <w:u w:color="000000"/>
          <w14:textOutline w14:w="12700" w14:cap="flat" w14:cmpd="sng" w14:algn="ctr">
            <w14:noFill/>
            <w14:prstDash w14:val="solid"/>
            <w14:miter w14:lim="400000"/>
          </w14:textOutline>
        </w:rPr>
        <w:t xml:space="preserve"> handout indicated that the group is still analyzing the OSU/HR retirement plan updates and monitoring the ROC actions relative to the OSURA recommendations.  They also are reviewing the OSU/HR recent Investment Policy Statement on Defined Contribu</w:t>
      </w:r>
      <w:r w:rsidR="00EF118C">
        <w:rPr>
          <w:rFonts w:ascii="Times New Roman" w:hAnsi="Times New Roman" w:cs="Times New Roman"/>
          <w:sz w:val="24"/>
          <w:szCs w:val="24"/>
          <w:u w:color="000000"/>
          <w14:textOutline w14:w="12700" w14:cap="flat" w14:cmpd="sng" w14:algn="ctr">
            <w14:noFill/>
            <w14:prstDash w14:val="solid"/>
            <w14:miter w14:lim="400000"/>
          </w14:textOutline>
        </w:rPr>
        <w:t>tion</w:t>
      </w:r>
      <w:r w:rsidRPr="00AC7077">
        <w:rPr>
          <w:rFonts w:ascii="Times New Roman" w:hAnsi="Times New Roman" w:cs="Times New Roman"/>
          <w:sz w:val="24"/>
          <w:szCs w:val="24"/>
          <w:u w:color="000000"/>
          <w14:textOutline w14:w="12700" w14:cap="flat" w14:cmpd="sng" w14:algn="ctr">
            <w14:noFill/>
            <w14:prstDash w14:val="solid"/>
            <w14:miter w14:lim="400000"/>
          </w14:textOutline>
        </w:rPr>
        <w:t xml:space="preserve"> Retirement Plans.</w:t>
      </w:r>
    </w:p>
    <w:p w:rsidR="005E00F2" w:rsidRDefault="005E00F2" w:rsidP="005E00F2">
      <w:pPr>
        <w:pStyle w:val="Default"/>
        <w:widowControl w:val="0"/>
        <w:rPr>
          <w:rFonts w:ascii="Times New Roman" w:eastAsia="Arial" w:hAnsi="Times New Roman" w:cs="Times New Roman"/>
          <w:sz w:val="24"/>
          <w:szCs w:val="24"/>
          <w:u w:color="000000"/>
          <w14:textOutline w14:w="12700" w14:cap="flat" w14:cmpd="sng" w14:algn="ctr">
            <w14:noFill/>
            <w14:prstDash w14:val="solid"/>
            <w14:miter w14:lim="400000"/>
          </w14:textOutline>
        </w:rPr>
      </w:pPr>
    </w:p>
    <w:p w:rsidR="00B43052" w:rsidRDefault="005E00F2" w:rsidP="005E00F2">
      <w:pPr>
        <w:pStyle w:val="Default"/>
        <w:widowControl w:val="0"/>
      </w:pPr>
      <w:r>
        <w:rPr>
          <w:rFonts w:ascii="Times New Roman" w:eastAsia="Arial" w:hAnsi="Times New Roman" w:cs="Times New Roman"/>
          <w:sz w:val="24"/>
          <w:szCs w:val="24"/>
          <w:u w:color="000000"/>
          <w14:textOutline w14:w="12700" w14:cap="flat" w14:cmpd="sng" w14:algn="ctr">
            <w14:noFill/>
            <w14:prstDash w14:val="solid"/>
            <w14:miter w14:lim="400000"/>
          </w14:textOutline>
        </w:rPr>
        <w:t xml:space="preserve">It was reported that the </w:t>
      </w:r>
      <w:r w:rsidRPr="005E00F2">
        <w:rPr>
          <w:rFonts w:ascii="Times New Roman" w:eastAsia="Arial" w:hAnsi="Times New Roman" w:cs="Times New Roman"/>
          <w:b/>
          <w:sz w:val="24"/>
          <w:szCs w:val="24"/>
          <w:u w:color="000000"/>
          <w14:textOutline w14:w="12700" w14:cap="flat" w14:cmpd="sng" w14:algn="ctr">
            <w14:noFill/>
            <w14:prstDash w14:val="solid"/>
            <w14:miter w14:lim="400000"/>
          </w14:textOutline>
        </w:rPr>
        <w:t>OSURA Annual Meeting</w:t>
      </w:r>
      <w:r w:rsidRPr="00AC7077">
        <w:rPr>
          <w:rFonts w:ascii="Times New Roman" w:eastAsia="Arial" w:hAnsi="Times New Roman" w:cs="Times New Roman"/>
          <w:sz w:val="24"/>
          <w:szCs w:val="24"/>
          <w:u w:color="000000"/>
          <w14:textOutline w14:w="12700" w14:cap="flat" w14:cmpd="sng" w14:algn="ctr">
            <w14:noFill/>
            <w14:prstDash w14:val="solid"/>
            <w14:miter w14:lim="400000"/>
          </w14:textOutline>
        </w:rPr>
        <w:t xml:space="preserve"> is scheduled for June 30th and Gemma McLuckie, who will be president at that time, will organize and </w:t>
      </w:r>
      <w:r>
        <w:rPr>
          <w:rFonts w:ascii="Times New Roman" w:eastAsia="Arial" w:hAnsi="Times New Roman" w:cs="Times New Roman"/>
          <w:sz w:val="24"/>
          <w:szCs w:val="24"/>
          <w:u w:color="000000"/>
          <w14:textOutline w14:w="12700" w14:cap="flat" w14:cmpd="sng" w14:algn="ctr">
            <w14:noFill/>
            <w14:prstDash w14:val="solid"/>
            <w14:miter w14:lim="400000"/>
          </w14:textOutline>
        </w:rPr>
        <w:t>chair</w:t>
      </w:r>
      <w:r w:rsidRPr="00AC7077">
        <w:rPr>
          <w:rFonts w:ascii="Times New Roman" w:eastAsia="Arial" w:hAnsi="Times New Roman" w:cs="Times New Roman"/>
          <w:sz w:val="24"/>
          <w:szCs w:val="24"/>
          <w:u w:color="000000"/>
          <w14:textOutline w14:w="12700" w14:cap="flat" w14:cmpd="sng" w14:algn="ctr">
            <w14:noFill/>
            <w14:prstDash w14:val="solid"/>
            <w14:miter w14:lim="400000"/>
          </w14:textOutline>
        </w:rPr>
        <w:t xml:space="preserve"> the </w:t>
      </w:r>
      <w:r w:rsidRPr="00AC7077">
        <w:rPr>
          <w:rFonts w:ascii="Times New Roman" w:hAnsi="Times New Roman" w:cs="Times New Roman"/>
          <w:sz w:val="24"/>
          <w:szCs w:val="24"/>
          <w:u w:color="000000"/>
          <w14:textOutline w14:w="12700" w14:cap="flat" w14:cmpd="sng" w14:algn="ctr">
            <w14:noFill/>
            <w14:prstDash w14:val="solid"/>
            <w14:miter w14:lim="400000"/>
          </w14:textOutline>
        </w:rPr>
        <w:t>meeting.</w:t>
      </w:r>
    </w:p>
    <w:sectPr w:rsidR="00B43052" w:rsidSect="005E00F2">
      <w:footerReference w:type="default" r:id="rId8"/>
      <w:pgSz w:w="12240" w:h="15840"/>
      <w:pgMar w:top="900" w:right="1440" w:bottom="81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89" w:rsidRDefault="00540E89">
      <w:r>
        <w:separator/>
      </w:r>
    </w:p>
  </w:endnote>
  <w:endnote w:type="continuationSeparator" w:id="0">
    <w:p w:rsidR="00540E89" w:rsidRDefault="0054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53950"/>
      <w:docPartObj>
        <w:docPartGallery w:val="Page Numbers (Bottom of Page)"/>
        <w:docPartUnique/>
      </w:docPartObj>
    </w:sdtPr>
    <w:sdtEndPr>
      <w:rPr>
        <w:noProof/>
      </w:rPr>
    </w:sdtEndPr>
    <w:sdtContent>
      <w:p w:rsidR="005E00F2" w:rsidRDefault="005E00F2">
        <w:pPr>
          <w:pStyle w:val="Footer"/>
          <w:jc w:val="right"/>
        </w:pPr>
        <w:r>
          <w:fldChar w:fldCharType="begin"/>
        </w:r>
        <w:r>
          <w:instrText xml:space="preserve"> PAGE   \* MERGEFORMAT </w:instrText>
        </w:r>
        <w:r>
          <w:fldChar w:fldCharType="separate"/>
        </w:r>
        <w:r w:rsidR="002F58F9">
          <w:rPr>
            <w:noProof/>
          </w:rPr>
          <w:t>1</w:t>
        </w:r>
        <w:r>
          <w:rPr>
            <w:noProof/>
          </w:rPr>
          <w:fldChar w:fldCharType="end"/>
        </w:r>
      </w:p>
    </w:sdtContent>
  </w:sdt>
  <w:p w:rsidR="00B43052" w:rsidRDefault="00B43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89" w:rsidRDefault="00540E89">
      <w:r>
        <w:separator/>
      </w:r>
    </w:p>
  </w:footnote>
  <w:footnote w:type="continuationSeparator" w:id="0">
    <w:p w:rsidR="00540E89" w:rsidRDefault="0054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1BC0"/>
    <w:multiLevelType w:val="hybridMultilevel"/>
    <w:tmpl w:val="E1C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354"/>
    <w:multiLevelType w:val="hybridMultilevel"/>
    <w:tmpl w:val="73C27234"/>
    <w:styleLink w:val="ImportedStyle1"/>
    <w:lvl w:ilvl="0" w:tplc="8FE605BE">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3E7EBA">
      <w:start w:val="1"/>
      <w:numFmt w:val="bullet"/>
      <w:lvlText w:val="o"/>
      <w:lvlJc w:val="left"/>
      <w:pPr>
        <w:ind w:left="143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8704590">
      <w:start w:val="1"/>
      <w:numFmt w:val="bullet"/>
      <w:lvlText w:val="§"/>
      <w:lvlJc w:val="left"/>
      <w:pPr>
        <w:ind w:left="215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DAEE972">
      <w:start w:val="1"/>
      <w:numFmt w:val="bullet"/>
      <w:lvlText w:val="·"/>
      <w:lvlJc w:val="left"/>
      <w:pPr>
        <w:ind w:left="287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C967288">
      <w:start w:val="1"/>
      <w:numFmt w:val="bullet"/>
      <w:lvlText w:val="o"/>
      <w:lvlJc w:val="left"/>
      <w:pPr>
        <w:ind w:left="359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3C099D0">
      <w:start w:val="1"/>
      <w:numFmt w:val="bullet"/>
      <w:lvlText w:val="§"/>
      <w:lvlJc w:val="left"/>
      <w:pPr>
        <w:ind w:left="431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AB21330">
      <w:start w:val="1"/>
      <w:numFmt w:val="bullet"/>
      <w:lvlText w:val="·"/>
      <w:lvlJc w:val="left"/>
      <w:pPr>
        <w:ind w:left="503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1CA8BCC">
      <w:start w:val="1"/>
      <w:numFmt w:val="bullet"/>
      <w:lvlText w:val="o"/>
      <w:lvlJc w:val="left"/>
      <w:pPr>
        <w:ind w:left="575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B42AE10">
      <w:start w:val="1"/>
      <w:numFmt w:val="bullet"/>
      <w:lvlText w:val="§"/>
      <w:lvlJc w:val="left"/>
      <w:pPr>
        <w:ind w:left="6474"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7A25425B"/>
    <w:multiLevelType w:val="hybridMultilevel"/>
    <w:tmpl w:val="73C27234"/>
    <w:numStyleLink w:val="ImportedStyle1"/>
  </w:abstractNum>
  <w:num w:numId="1">
    <w:abstractNumId w:val="1"/>
  </w:num>
  <w:num w:numId="2">
    <w:abstractNumId w:val="2"/>
  </w:num>
  <w:num w:numId="3">
    <w:abstractNumId w:val="2"/>
    <w:lvlOverride w:ilvl="0">
      <w:lvl w:ilvl="0" w:tplc="BF3049CE">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D4BF6E">
        <w:start w:val="1"/>
        <w:numFmt w:val="bullet"/>
        <w:lvlText w:val="o"/>
        <w:lvlJc w:val="left"/>
        <w:pPr>
          <w:ind w:left="143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CE1FB6">
        <w:start w:val="1"/>
        <w:numFmt w:val="bullet"/>
        <w:lvlText w:val="§"/>
        <w:lvlJc w:val="left"/>
        <w:pPr>
          <w:ind w:left="21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29D72">
        <w:start w:val="1"/>
        <w:numFmt w:val="bullet"/>
        <w:lvlText w:val="·"/>
        <w:lvlJc w:val="left"/>
        <w:pPr>
          <w:ind w:left="287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6C07B8">
        <w:start w:val="1"/>
        <w:numFmt w:val="bullet"/>
        <w:lvlText w:val="o"/>
        <w:lvlJc w:val="left"/>
        <w:pPr>
          <w:ind w:left="359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F8AB92">
        <w:start w:val="1"/>
        <w:numFmt w:val="bullet"/>
        <w:lvlText w:val="§"/>
        <w:lvlJc w:val="left"/>
        <w:pPr>
          <w:ind w:left="431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44AF8E">
        <w:start w:val="1"/>
        <w:numFmt w:val="bullet"/>
        <w:lvlText w:val="·"/>
        <w:lvlJc w:val="left"/>
        <w:pPr>
          <w:ind w:left="503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3001BE">
        <w:start w:val="1"/>
        <w:numFmt w:val="bullet"/>
        <w:lvlText w:val="o"/>
        <w:lvlJc w:val="left"/>
        <w:pPr>
          <w:ind w:left="57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72EDCA">
        <w:start w:val="1"/>
        <w:numFmt w:val="bullet"/>
        <w:lvlText w:val="§"/>
        <w:lvlJc w:val="left"/>
        <w:pPr>
          <w:ind w:left="647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3052"/>
    <w:rsid w:val="00050252"/>
    <w:rsid w:val="00092CF9"/>
    <w:rsid w:val="000A0ADD"/>
    <w:rsid w:val="000A6395"/>
    <w:rsid w:val="002F58F9"/>
    <w:rsid w:val="00513F9C"/>
    <w:rsid w:val="00540E89"/>
    <w:rsid w:val="00555179"/>
    <w:rsid w:val="005E00F2"/>
    <w:rsid w:val="008E3686"/>
    <w:rsid w:val="009E495B"/>
    <w:rsid w:val="00B43052"/>
    <w:rsid w:val="00D84540"/>
    <w:rsid w:val="00EE0E94"/>
    <w:rsid w:val="00EF118C"/>
    <w:rsid w:val="00F14584"/>
    <w:rsid w:val="00FB77BA"/>
    <w:rsid w:val="00FE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5E00F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5E00F2"/>
    <w:pPr>
      <w:tabs>
        <w:tab w:val="center" w:pos="4680"/>
        <w:tab w:val="right" w:pos="9360"/>
      </w:tabs>
    </w:pPr>
  </w:style>
  <w:style w:type="character" w:customStyle="1" w:styleId="HeaderChar">
    <w:name w:val="Header Char"/>
    <w:basedOn w:val="DefaultParagraphFont"/>
    <w:link w:val="Header"/>
    <w:uiPriority w:val="99"/>
    <w:rsid w:val="005E00F2"/>
    <w:rPr>
      <w:sz w:val="24"/>
      <w:szCs w:val="24"/>
    </w:rPr>
  </w:style>
  <w:style w:type="paragraph" w:styleId="Footer">
    <w:name w:val="footer"/>
    <w:basedOn w:val="Normal"/>
    <w:link w:val="FooterChar"/>
    <w:uiPriority w:val="99"/>
    <w:unhideWhenUsed/>
    <w:rsid w:val="005E00F2"/>
    <w:pPr>
      <w:tabs>
        <w:tab w:val="center" w:pos="4680"/>
        <w:tab w:val="right" w:pos="9360"/>
      </w:tabs>
    </w:pPr>
  </w:style>
  <w:style w:type="character" w:customStyle="1" w:styleId="FooterChar">
    <w:name w:val="Footer Char"/>
    <w:basedOn w:val="DefaultParagraphFont"/>
    <w:link w:val="Footer"/>
    <w:uiPriority w:val="99"/>
    <w:rsid w:val="005E00F2"/>
    <w:rPr>
      <w:sz w:val="24"/>
      <w:szCs w:val="24"/>
    </w:rPr>
  </w:style>
  <w:style w:type="paragraph" w:styleId="BalloonText">
    <w:name w:val="Balloon Text"/>
    <w:basedOn w:val="Normal"/>
    <w:link w:val="BalloonTextChar"/>
    <w:uiPriority w:val="99"/>
    <w:semiHidden/>
    <w:unhideWhenUsed/>
    <w:rsid w:val="009E495B"/>
    <w:rPr>
      <w:rFonts w:ascii="Tahoma" w:hAnsi="Tahoma" w:cs="Tahoma"/>
      <w:sz w:val="16"/>
      <w:szCs w:val="16"/>
    </w:rPr>
  </w:style>
  <w:style w:type="character" w:customStyle="1" w:styleId="BalloonTextChar">
    <w:name w:val="Balloon Text Char"/>
    <w:basedOn w:val="DefaultParagraphFont"/>
    <w:link w:val="BalloonText"/>
    <w:uiPriority w:val="99"/>
    <w:semiHidden/>
    <w:rsid w:val="009E4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5E00F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5E00F2"/>
    <w:pPr>
      <w:tabs>
        <w:tab w:val="center" w:pos="4680"/>
        <w:tab w:val="right" w:pos="9360"/>
      </w:tabs>
    </w:pPr>
  </w:style>
  <w:style w:type="character" w:customStyle="1" w:styleId="HeaderChar">
    <w:name w:val="Header Char"/>
    <w:basedOn w:val="DefaultParagraphFont"/>
    <w:link w:val="Header"/>
    <w:uiPriority w:val="99"/>
    <w:rsid w:val="005E00F2"/>
    <w:rPr>
      <w:sz w:val="24"/>
      <w:szCs w:val="24"/>
    </w:rPr>
  </w:style>
  <w:style w:type="paragraph" w:styleId="Footer">
    <w:name w:val="footer"/>
    <w:basedOn w:val="Normal"/>
    <w:link w:val="FooterChar"/>
    <w:uiPriority w:val="99"/>
    <w:unhideWhenUsed/>
    <w:rsid w:val="005E00F2"/>
    <w:pPr>
      <w:tabs>
        <w:tab w:val="center" w:pos="4680"/>
        <w:tab w:val="right" w:pos="9360"/>
      </w:tabs>
    </w:pPr>
  </w:style>
  <w:style w:type="character" w:customStyle="1" w:styleId="FooterChar">
    <w:name w:val="Footer Char"/>
    <w:basedOn w:val="DefaultParagraphFont"/>
    <w:link w:val="Footer"/>
    <w:uiPriority w:val="99"/>
    <w:rsid w:val="005E00F2"/>
    <w:rPr>
      <w:sz w:val="24"/>
      <w:szCs w:val="24"/>
    </w:rPr>
  </w:style>
  <w:style w:type="paragraph" w:styleId="BalloonText">
    <w:name w:val="Balloon Text"/>
    <w:basedOn w:val="Normal"/>
    <w:link w:val="BalloonTextChar"/>
    <w:uiPriority w:val="99"/>
    <w:semiHidden/>
    <w:unhideWhenUsed/>
    <w:rsid w:val="009E495B"/>
    <w:rPr>
      <w:rFonts w:ascii="Tahoma" w:hAnsi="Tahoma" w:cs="Tahoma"/>
      <w:sz w:val="16"/>
      <w:szCs w:val="16"/>
    </w:rPr>
  </w:style>
  <w:style w:type="character" w:customStyle="1" w:styleId="BalloonTextChar">
    <w:name w:val="Balloon Text Char"/>
    <w:basedOn w:val="DefaultParagraphFont"/>
    <w:link w:val="BalloonText"/>
    <w:uiPriority w:val="99"/>
    <w:semiHidden/>
    <w:rsid w:val="009E4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Taris</dc:creator>
  <cp:lastModifiedBy>WLJ</cp:lastModifiedBy>
  <cp:revision>2</cp:revision>
  <cp:lastPrinted>2021-05-07T23:14:00Z</cp:lastPrinted>
  <dcterms:created xsi:type="dcterms:W3CDTF">2021-06-12T18:04:00Z</dcterms:created>
  <dcterms:modified xsi:type="dcterms:W3CDTF">2021-06-12T18:04:00Z</dcterms:modified>
</cp:coreProperties>
</file>